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B18CF">
      <w:pPr>
        <w:ind w:firstLine="0" w:firstLineChars="0"/>
        <w:jc w:val="center"/>
        <w:rPr>
          <w:b/>
          <w:bCs/>
        </w:rPr>
      </w:pPr>
      <w:r>
        <w:rPr>
          <w:rFonts w:hint="eastAsia"/>
          <w:b/>
          <w:bCs/>
        </w:rPr>
        <w:t>关于</w:t>
      </w:r>
      <w:r>
        <w:rPr>
          <w:rFonts w:hint="eastAsia"/>
          <w:b/>
          <w:bCs/>
          <w:color w:val="FF0000"/>
          <w:lang w:eastAsia="zh-CN"/>
        </w:rPr>
        <w:t>平深001-H1井钻井工程</w:t>
      </w:r>
      <w:r>
        <w:rPr>
          <w:rFonts w:hint="eastAsia"/>
          <w:b/>
          <w:bCs/>
        </w:rPr>
        <w:t>环境保护设施调试期公示</w:t>
      </w:r>
    </w:p>
    <w:p w14:paraId="59C01975">
      <w:pPr>
        <w:ind w:firstLine="0" w:firstLineChars="0"/>
        <w:jc w:val="center"/>
      </w:pPr>
    </w:p>
    <w:p w14:paraId="4ADA6AB6">
      <w:pPr>
        <w:ind w:firstLine="480"/>
      </w:pPr>
      <w:r>
        <w:rPr>
          <w:rFonts w:hint="eastAsia"/>
        </w:rPr>
        <w:t>中国石油天然气股份有限公司西南油气田分公司</w:t>
      </w:r>
      <w:r>
        <w:rPr>
          <w:rFonts w:hint="eastAsia"/>
          <w:lang w:val="en-US" w:eastAsia="zh-CN"/>
        </w:rPr>
        <w:t>川西北气矿</w:t>
      </w:r>
      <w:r>
        <w:rPr>
          <w:rFonts w:hint="eastAsia"/>
          <w:bCs/>
          <w:color w:val="FF0000"/>
          <w:lang w:eastAsia="zh-CN"/>
        </w:rPr>
        <w:t>平深001-H1井钻井工程</w:t>
      </w:r>
      <w:r>
        <w:rPr>
          <w:rFonts w:hint="eastAsia"/>
        </w:rPr>
        <w:t>于</w:t>
      </w:r>
      <w:r>
        <w:rPr>
          <w:bCs/>
          <w:color w:val="FF0000"/>
        </w:rPr>
        <w:t>202</w:t>
      </w:r>
      <w:r>
        <w:rPr>
          <w:rFonts w:hint="eastAsia"/>
          <w:bCs/>
          <w:color w:val="FF0000"/>
          <w:lang w:val="en-US" w:eastAsia="zh-CN"/>
        </w:rPr>
        <w:t>3</w:t>
      </w:r>
      <w:r>
        <w:rPr>
          <w:bCs/>
          <w:color w:val="FF0000"/>
        </w:rPr>
        <w:t>年</w:t>
      </w:r>
      <w:r>
        <w:rPr>
          <w:rFonts w:hint="eastAsia"/>
          <w:bCs/>
          <w:color w:val="FF0000"/>
          <w:lang w:val="en-US" w:eastAsia="zh-CN"/>
        </w:rPr>
        <w:t>5</w:t>
      </w:r>
      <w:r>
        <w:rPr>
          <w:bCs/>
          <w:color w:val="FF0000"/>
        </w:rPr>
        <w:t>月</w:t>
      </w:r>
      <w:r>
        <w:rPr>
          <w:rFonts w:hint="eastAsia"/>
          <w:bCs/>
          <w:color w:val="FF0000"/>
          <w:lang w:val="en-US" w:eastAsia="zh-CN"/>
        </w:rPr>
        <w:t>10</w:t>
      </w:r>
      <w:r>
        <w:rPr>
          <w:bCs/>
          <w:color w:val="FF0000"/>
        </w:rPr>
        <w:t>日</w:t>
      </w:r>
      <w:r>
        <w:rPr>
          <w:rFonts w:hint="eastAsia"/>
        </w:rPr>
        <w:t>由</w:t>
      </w:r>
      <w:r>
        <w:rPr>
          <w:rFonts w:hint="eastAsia"/>
          <w:lang w:val="en-US" w:eastAsia="zh-CN"/>
        </w:rPr>
        <w:t>成都市邛崃生态环境局于2025年3月4日以“成邛环评审〔2025〕1号”对《平深001-H1井钻井工程（重新报批）》进行了批复</w:t>
      </w:r>
      <w:r>
        <w:rPr>
          <w:rFonts w:hint="eastAsia"/>
        </w:rPr>
        <w:t>。建设单位主体工程及其配的环保设施于</w:t>
      </w:r>
      <w:r>
        <w:rPr>
          <w:rFonts w:hint="eastAsia"/>
          <w:color w:val="FF0000"/>
        </w:rPr>
        <w:t>202</w:t>
      </w:r>
      <w:r>
        <w:rPr>
          <w:rFonts w:hint="eastAsia"/>
          <w:color w:val="FF0000"/>
          <w:lang w:val="en-US" w:eastAsia="zh-CN"/>
        </w:rPr>
        <w:t>5</w:t>
      </w:r>
      <w:r>
        <w:rPr>
          <w:rFonts w:hint="eastAsia"/>
          <w:color w:val="FF0000"/>
        </w:rPr>
        <w:t>年</w:t>
      </w:r>
      <w:r>
        <w:rPr>
          <w:rFonts w:hint="eastAsia"/>
          <w:color w:val="FF0000"/>
          <w:lang w:val="en-US" w:eastAsia="zh-CN"/>
        </w:rPr>
        <w:t>9</w:t>
      </w:r>
      <w:r>
        <w:rPr>
          <w:rFonts w:hint="eastAsia"/>
          <w:color w:val="FF0000"/>
        </w:rPr>
        <w:t>月</w:t>
      </w:r>
      <w:r>
        <w:rPr>
          <w:rFonts w:hint="eastAsia"/>
        </w:rPr>
        <w:t>竣工。根据</w:t>
      </w:r>
      <w:r>
        <w:t>《建设项目竣工环境保护验收暂行办法》</w:t>
      </w:r>
      <w:r>
        <w:rPr>
          <w:rFonts w:hint="eastAsia"/>
        </w:rPr>
        <w:t>有关规定，建设单位对“</w:t>
      </w:r>
      <w:r>
        <w:rPr>
          <w:rFonts w:hint="eastAsia"/>
          <w:bCs/>
          <w:color w:val="FF0000"/>
          <w:lang w:eastAsia="zh-CN"/>
        </w:rPr>
        <w:t>平深001-H1井钻井工程</w:t>
      </w:r>
      <w:r>
        <w:rPr>
          <w:rFonts w:hint="eastAsia"/>
        </w:rPr>
        <w:t>”配套建设的环境保护设施调试期予以公示：</w:t>
      </w:r>
    </w:p>
    <w:p w14:paraId="383CB6DD">
      <w:pPr>
        <w:ind w:firstLine="480"/>
      </w:pPr>
      <w:r>
        <w:rPr>
          <w:rFonts w:hint="eastAsia"/>
        </w:rPr>
        <w:t>一、主体工程及环境保护设施竣工日期：</w:t>
      </w:r>
      <w:r>
        <w:rPr>
          <w:rFonts w:hint="eastAsia"/>
          <w:color w:val="FF0000"/>
        </w:rPr>
        <w:t>202</w:t>
      </w:r>
      <w:r>
        <w:rPr>
          <w:rFonts w:hint="eastAsia"/>
          <w:color w:val="FF0000"/>
          <w:lang w:val="en-US" w:eastAsia="zh-CN"/>
        </w:rPr>
        <w:t>5</w:t>
      </w:r>
      <w:r>
        <w:rPr>
          <w:rFonts w:hint="eastAsia"/>
          <w:color w:val="FF0000"/>
        </w:rPr>
        <w:t>年</w:t>
      </w:r>
      <w:r>
        <w:rPr>
          <w:rFonts w:hint="eastAsia"/>
          <w:color w:val="FF0000"/>
          <w:lang w:val="en-US" w:eastAsia="zh-CN"/>
        </w:rPr>
        <w:t>9</w:t>
      </w:r>
      <w:r>
        <w:rPr>
          <w:rFonts w:hint="eastAsia"/>
          <w:color w:val="FF0000"/>
        </w:rPr>
        <w:t>月1</w:t>
      </w:r>
      <w:r>
        <w:rPr>
          <w:rFonts w:hint="eastAsia"/>
          <w:color w:val="FF0000"/>
          <w:lang w:val="en-US" w:eastAsia="zh-CN"/>
        </w:rPr>
        <w:t>9</w:t>
      </w:r>
      <w:r>
        <w:rPr>
          <w:rFonts w:hint="eastAsia"/>
          <w:color w:val="FF0000"/>
        </w:rPr>
        <w:t>日</w:t>
      </w:r>
      <w:r>
        <w:rPr>
          <w:rFonts w:hint="eastAsia"/>
        </w:rPr>
        <w:t>。</w:t>
      </w:r>
    </w:p>
    <w:p w14:paraId="0C400199">
      <w:pPr>
        <w:ind w:firstLine="480"/>
      </w:pPr>
      <w:r>
        <w:rPr>
          <w:rFonts w:hint="eastAsia"/>
        </w:rPr>
        <w:t>二、环境保护设施调试期起止日期：</w:t>
      </w:r>
      <w:r>
        <w:rPr>
          <w:rFonts w:hint="eastAsia"/>
          <w:color w:val="FF0000"/>
        </w:rPr>
        <w:t>202</w:t>
      </w:r>
      <w:r>
        <w:rPr>
          <w:rFonts w:hint="eastAsia"/>
          <w:color w:val="FF0000"/>
          <w:lang w:val="en-US" w:eastAsia="zh-CN"/>
        </w:rPr>
        <w:t>5</w:t>
      </w:r>
      <w:r>
        <w:rPr>
          <w:rFonts w:hint="eastAsia"/>
          <w:color w:val="FF0000"/>
        </w:rPr>
        <w:t>年</w:t>
      </w:r>
      <w:r>
        <w:rPr>
          <w:rFonts w:hint="eastAsia"/>
          <w:color w:val="FF0000"/>
          <w:lang w:val="en-US" w:eastAsia="zh-CN"/>
        </w:rPr>
        <w:t>9</w:t>
      </w:r>
      <w:r>
        <w:rPr>
          <w:rFonts w:hint="eastAsia"/>
          <w:color w:val="FF0000"/>
        </w:rPr>
        <w:t>月</w:t>
      </w:r>
      <w:r>
        <w:rPr>
          <w:rFonts w:hint="eastAsia"/>
          <w:color w:val="FF0000"/>
          <w:lang w:val="en-US" w:eastAsia="zh-CN"/>
        </w:rPr>
        <w:t>21</w:t>
      </w:r>
      <w:r>
        <w:rPr>
          <w:rFonts w:hint="eastAsia"/>
          <w:color w:val="FF0000"/>
        </w:rPr>
        <w:t>日~202</w:t>
      </w:r>
      <w:r>
        <w:rPr>
          <w:rFonts w:hint="eastAsia"/>
          <w:color w:val="FF0000"/>
          <w:lang w:val="en-US" w:eastAsia="zh-CN"/>
        </w:rPr>
        <w:t>5</w:t>
      </w:r>
      <w:r>
        <w:rPr>
          <w:rFonts w:hint="eastAsia"/>
          <w:color w:val="FF0000"/>
        </w:rPr>
        <w:t>年1</w:t>
      </w:r>
      <w:r>
        <w:rPr>
          <w:rFonts w:hint="eastAsia"/>
          <w:color w:val="FF0000"/>
          <w:lang w:val="en-US" w:eastAsia="zh-CN"/>
        </w:rPr>
        <w:t>0</w:t>
      </w:r>
      <w:r>
        <w:rPr>
          <w:rFonts w:hint="eastAsia"/>
          <w:color w:val="FF0000"/>
        </w:rPr>
        <w:t>月</w:t>
      </w:r>
      <w:r>
        <w:rPr>
          <w:rFonts w:hint="eastAsia"/>
          <w:color w:val="FF0000"/>
          <w:lang w:val="en-US" w:eastAsia="zh-CN"/>
        </w:rPr>
        <w:t>29</w:t>
      </w:r>
      <w:r>
        <w:rPr>
          <w:rFonts w:hint="eastAsia"/>
          <w:color w:val="FF0000"/>
        </w:rPr>
        <w:t>日</w:t>
      </w:r>
      <w:r>
        <w:rPr>
          <w:rFonts w:hint="eastAsia"/>
        </w:rPr>
        <w:t>。</w:t>
      </w:r>
    </w:p>
    <w:p w14:paraId="0E89FEBC">
      <w:pPr>
        <w:ind w:firstLine="480"/>
      </w:pPr>
      <w:r>
        <w:rPr>
          <w:rFonts w:hint="eastAsia"/>
        </w:rPr>
        <w:t>三、公众信息反馈的方式：在调试期间公众可以在项目相关信息公开后，以电话、信函方式向建设单位实名咨询、反馈意见。</w:t>
      </w:r>
    </w:p>
    <w:p w14:paraId="5EFE35F5">
      <w:pPr>
        <w:ind w:firstLine="480"/>
      </w:pPr>
      <w:r>
        <w:rPr>
          <w:rFonts w:hint="eastAsia"/>
        </w:rPr>
        <w:t>四、建设单位联系方式</w:t>
      </w:r>
    </w:p>
    <w:p w14:paraId="5968D2AA">
      <w:pPr>
        <w:ind w:firstLine="480"/>
      </w:pPr>
      <w:r>
        <w:rPr>
          <w:rFonts w:hint="eastAsia"/>
        </w:rPr>
        <w:t>建设单位：中国石油天然气股份有限公司西南油气田分公司</w:t>
      </w:r>
      <w:r>
        <w:rPr>
          <w:rFonts w:hint="eastAsia"/>
          <w:lang w:val="en-US" w:eastAsia="zh-CN"/>
        </w:rPr>
        <w:t>川西北气矿</w:t>
      </w:r>
    </w:p>
    <w:p w14:paraId="2566BBB8">
      <w:pPr>
        <w:ind w:firstLine="480"/>
      </w:pPr>
      <w:r>
        <w:rPr>
          <w:rFonts w:hint="eastAsia"/>
        </w:rPr>
        <w:t>通讯地址：四川省绵阳市江油市太平镇李白大道南一段407号</w:t>
      </w:r>
    </w:p>
    <w:p w14:paraId="713C5443">
      <w:pPr>
        <w:ind w:firstLine="480"/>
        <w:rPr>
          <w:rFonts w:hint="eastAsia" w:eastAsia="宋体"/>
          <w:lang w:eastAsia="zh-CN"/>
        </w:rPr>
      </w:pPr>
      <w:r>
        <w:rPr>
          <w:rFonts w:hint="eastAsia"/>
        </w:rPr>
        <w:t>联系人：</w:t>
      </w:r>
      <w:r>
        <w:rPr>
          <w:rFonts w:hint="eastAsia"/>
          <w:lang w:eastAsia="zh-CN"/>
        </w:rPr>
        <w:t>唐老师</w:t>
      </w:r>
    </w:p>
    <w:p w14:paraId="551BF912">
      <w:pPr>
        <w:ind w:firstLine="480"/>
      </w:pPr>
    </w:p>
    <w:p w14:paraId="001B0EFE">
      <w:pPr>
        <w:ind w:firstLine="480"/>
      </w:pPr>
    </w:p>
    <w:p w14:paraId="03B0A87E">
      <w:pPr>
        <w:ind w:firstLine="480"/>
        <w:jc w:val="right"/>
      </w:pPr>
      <w:r>
        <w:rPr>
          <w:rFonts w:hint="eastAsia"/>
        </w:rPr>
        <w:t>中国石油天然气股份有限公司西南油气田分公司</w:t>
      </w:r>
      <w:r>
        <w:rPr>
          <w:rFonts w:hint="eastAsia"/>
          <w:lang w:val="en-US" w:eastAsia="zh-CN"/>
        </w:rPr>
        <w:t>川西北气矿</w:t>
      </w:r>
    </w:p>
    <w:p w14:paraId="2B553062">
      <w:pPr>
        <w:ind w:firstLine="480"/>
        <w:jc w:val="righ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20</w:t>
      </w:r>
      <w:bookmarkStart w:id="0" w:name="_GoBack"/>
      <w:bookmarkEnd w:id="0"/>
      <w:r>
        <w:rPr>
          <w:rFonts w:hint="eastAsia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E5EA6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DF405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41EE0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93168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B302B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29E26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D4F2D"/>
    <w:multiLevelType w:val="multilevel"/>
    <w:tmpl w:val="172D4F2D"/>
    <w:lvl w:ilvl="0" w:tentative="0">
      <w:start w:val="1"/>
      <w:numFmt w:val="decimal"/>
      <w:pStyle w:val="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B5526BE"/>
    <w:multiLevelType w:val="multilevel"/>
    <w:tmpl w:val="2B5526BE"/>
    <w:lvl w:ilvl="0" w:tentative="0">
      <w:start w:val="1"/>
      <w:numFmt w:val="decimal"/>
      <w:isLgl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z w:val="30"/>
      </w:rPr>
    </w:lvl>
    <w:lvl w:ilvl="1" w:tentative="0">
      <w:start w:val="1"/>
      <w:numFmt w:val="decimal"/>
      <w:pStyle w:val="11"/>
      <w:isLgl/>
      <w:lvlText w:val="%1.%2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000000" w:themeColor="text1"/>
        <w:sz w:val="28"/>
        <w14:textFill>
          <w14:solidFill>
            <w14:schemeClr w14:val="tx1"/>
          </w14:solidFill>
        </w14:textFill>
      </w:rPr>
    </w:lvl>
    <w:lvl w:ilvl="2" w:tentative="0">
      <w:start w:val="1"/>
      <w:numFmt w:val="decimal"/>
      <w:isLgl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3" w:tentative="0">
      <w:start w:val="1"/>
      <w:numFmt w:val="decimal"/>
      <w:isLgl/>
      <w:lvlText w:val="%1.%2.%3.%4"/>
      <w:lvlJc w:val="left"/>
      <w:pPr>
        <w:ind w:left="425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88249A1"/>
    <w:multiLevelType w:val="multilevel"/>
    <w:tmpl w:val="588249A1"/>
    <w:lvl w:ilvl="0" w:tentative="0">
      <w:start w:val="1"/>
      <w:numFmt w:val="decimal"/>
      <w:pStyle w:val="14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6"/>
      <w:lvlText w:val="%1.%2"/>
      <w:lvlJc w:val="left"/>
      <w:pPr>
        <w:ind w:left="0" w:firstLine="425"/>
      </w:pPr>
      <w:rPr>
        <w:rFonts w:hint="eastAsia"/>
      </w:rPr>
    </w:lvl>
    <w:lvl w:ilvl="2" w:tentative="0">
      <w:start w:val="1"/>
      <w:numFmt w:val="decimal"/>
      <w:pStyle w:val="18"/>
      <w:lvlText w:val="%1.%2.%3"/>
      <w:lvlJc w:val="left"/>
      <w:pPr>
        <w:ind w:left="0" w:firstLine="851"/>
      </w:pPr>
      <w:rPr>
        <w:rFonts w:hint="eastAsia"/>
      </w:rPr>
    </w:lvl>
    <w:lvl w:ilvl="3" w:tentative="0">
      <w:start w:val="1"/>
      <w:numFmt w:val="decimal"/>
      <w:pStyle w:val="20"/>
      <w:lvlText w:val="%1.%2.%3.%4"/>
      <w:lvlJc w:val="left"/>
      <w:pPr>
        <w:ind w:left="0" w:firstLine="1276"/>
      </w:pPr>
      <w:rPr>
        <w:rFonts w:hint="eastAsia"/>
      </w:rPr>
    </w:lvl>
    <w:lvl w:ilvl="4" w:tentative="0">
      <w:start w:val="1"/>
      <w:numFmt w:val="decimal"/>
      <w:pStyle w:val="22"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97"/>
    <w:rsid w:val="000A390B"/>
    <w:rsid w:val="00125F6A"/>
    <w:rsid w:val="002519E1"/>
    <w:rsid w:val="002928CB"/>
    <w:rsid w:val="003230C2"/>
    <w:rsid w:val="00353DD6"/>
    <w:rsid w:val="0037585F"/>
    <w:rsid w:val="00392A7D"/>
    <w:rsid w:val="00426C89"/>
    <w:rsid w:val="0047086B"/>
    <w:rsid w:val="00493D66"/>
    <w:rsid w:val="00564FB8"/>
    <w:rsid w:val="005705CD"/>
    <w:rsid w:val="00593D8D"/>
    <w:rsid w:val="00594799"/>
    <w:rsid w:val="00613A8D"/>
    <w:rsid w:val="00633D97"/>
    <w:rsid w:val="00655240"/>
    <w:rsid w:val="00667084"/>
    <w:rsid w:val="006757BA"/>
    <w:rsid w:val="00685481"/>
    <w:rsid w:val="006D0109"/>
    <w:rsid w:val="006F5BF6"/>
    <w:rsid w:val="007051DE"/>
    <w:rsid w:val="00711BD2"/>
    <w:rsid w:val="00741AD7"/>
    <w:rsid w:val="007F6DAE"/>
    <w:rsid w:val="00807874"/>
    <w:rsid w:val="008908B8"/>
    <w:rsid w:val="00931D45"/>
    <w:rsid w:val="00943FCB"/>
    <w:rsid w:val="00964F9B"/>
    <w:rsid w:val="00970FB0"/>
    <w:rsid w:val="009979FC"/>
    <w:rsid w:val="009E6CE3"/>
    <w:rsid w:val="00AA1BD7"/>
    <w:rsid w:val="00C2139B"/>
    <w:rsid w:val="00C4759C"/>
    <w:rsid w:val="00D647B2"/>
    <w:rsid w:val="00DC54C8"/>
    <w:rsid w:val="00E008C5"/>
    <w:rsid w:val="00E27431"/>
    <w:rsid w:val="00E70438"/>
    <w:rsid w:val="00E8273C"/>
    <w:rsid w:val="00E87B96"/>
    <w:rsid w:val="00EC3778"/>
    <w:rsid w:val="00EC54A3"/>
    <w:rsid w:val="00F46E5D"/>
    <w:rsid w:val="1C534616"/>
    <w:rsid w:val="2C6D0CF3"/>
    <w:rsid w:val="6F1D236B"/>
    <w:rsid w:val="775B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报告书标题1"/>
    <w:basedOn w:val="2"/>
    <w:next w:val="1"/>
    <w:link w:val="9"/>
    <w:autoRedefine/>
    <w:qFormat/>
    <w:uiPriority w:val="0"/>
    <w:pPr>
      <w:numPr>
        <w:ilvl w:val="0"/>
        <w:numId w:val="1"/>
      </w:numPr>
      <w:tabs>
        <w:tab w:val="left" w:pos="480"/>
      </w:tabs>
      <w:spacing w:before="0" w:after="100" w:afterLines="100" w:line="360" w:lineRule="auto"/>
      <w:jc w:val="center"/>
    </w:pPr>
    <w:rPr>
      <w:sz w:val="32"/>
    </w:rPr>
  </w:style>
  <w:style w:type="character" w:customStyle="1" w:styleId="9">
    <w:name w:val="报告书标题1 字符"/>
    <w:basedOn w:val="10"/>
    <w:link w:val="8"/>
    <w:qFormat/>
    <w:uiPriority w:val="0"/>
    <w:rPr>
      <w:rFonts w:ascii="Times New Roman" w:hAnsi="Times New Roman" w:eastAsia="宋体"/>
      <w:kern w:val="44"/>
      <w:sz w:val="32"/>
      <w:szCs w:val="44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1">
    <w:name w:val="报告书标题2"/>
    <w:basedOn w:val="3"/>
    <w:link w:val="12"/>
    <w:autoRedefine/>
    <w:qFormat/>
    <w:uiPriority w:val="0"/>
    <w:pPr>
      <w:numPr>
        <w:ilvl w:val="1"/>
        <w:numId w:val="2"/>
      </w:numPr>
    </w:pPr>
    <w:rPr>
      <w:rFonts w:ascii="宋体" w:hAnsi="宋体" w:eastAsia="宋体"/>
      <w:sz w:val="30"/>
    </w:rPr>
  </w:style>
  <w:style w:type="character" w:customStyle="1" w:styleId="12">
    <w:name w:val="报告书标题2 字符"/>
    <w:basedOn w:val="13"/>
    <w:link w:val="11"/>
    <w:qFormat/>
    <w:uiPriority w:val="0"/>
    <w:rPr>
      <w:rFonts w:ascii="宋体" w:hAnsi="宋体" w:eastAsia="宋体" w:cstheme="majorBidi"/>
      <w:sz w:val="30"/>
      <w:szCs w:val="32"/>
    </w:rPr>
  </w:style>
  <w:style w:type="character" w:customStyle="1" w:styleId="13">
    <w:name w:val="标题 2 字符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渝佳标题1"/>
    <w:basedOn w:val="1"/>
    <w:next w:val="1"/>
    <w:link w:val="15"/>
    <w:autoRedefine/>
    <w:qFormat/>
    <w:uiPriority w:val="0"/>
    <w:pPr>
      <w:numPr>
        <w:ilvl w:val="0"/>
        <w:numId w:val="3"/>
      </w:numPr>
      <w:spacing w:after="100" w:afterLines="100"/>
      <w:jc w:val="center"/>
    </w:pPr>
    <w:rPr>
      <w:b/>
      <w:sz w:val="32"/>
    </w:rPr>
  </w:style>
  <w:style w:type="character" w:customStyle="1" w:styleId="15">
    <w:name w:val="渝佳标题1 字符"/>
    <w:basedOn w:val="7"/>
    <w:link w:val="14"/>
    <w:qFormat/>
    <w:uiPriority w:val="0"/>
    <w:rPr>
      <w:rFonts w:ascii="Times New Roman" w:hAnsi="Times New Roman" w:eastAsia="宋体"/>
      <w:b/>
      <w:sz w:val="32"/>
    </w:rPr>
  </w:style>
  <w:style w:type="paragraph" w:customStyle="1" w:styleId="16">
    <w:name w:val="渝佳标题2"/>
    <w:basedOn w:val="14"/>
    <w:next w:val="1"/>
    <w:link w:val="17"/>
    <w:autoRedefine/>
    <w:qFormat/>
    <w:uiPriority w:val="0"/>
    <w:pPr>
      <w:numPr>
        <w:ilvl w:val="1"/>
      </w:numPr>
      <w:jc w:val="both"/>
    </w:pPr>
    <w:rPr>
      <w:sz w:val="28"/>
    </w:rPr>
  </w:style>
  <w:style w:type="character" w:customStyle="1" w:styleId="17">
    <w:name w:val="渝佳标题2 字符"/>
    <w:basedOn w:val="15"/>
    <w:link w:val="16"/>
    <w:qFormat/>
    <w:uiPriority w:val="0"/>
    <w:rPr>
      <w:rFonts w:ascii="Times New Roman" w:hAnsi="Times New Roman" w:eastAsia="宋体"/>
      <w:sz w:val="28"/>
    </w:rPr>
  </w:style>
  <w:style w:type="paragraph" w:customStyle="1" w:styleId="18">
    <w:name w:val="渝佳标题3"/>
    <w:basedOn w:val="16"/>
    <w:next w:val="1"/>
    <w:link w:val="19"/>
    <w:autoRedefine/>
    <w:qFormat/>
    <w:uiPriority w:val="0"/>
    <w:pPr>
      <w:numPr>
        <w:ilvl w:val="2"/>
      </w:numPr>
    </w:pPr>
  </w:style>
  <w:style w:type="character" w:customStyle="1" w:styleId="19">
    <w:name w:val="渝佳标题3 字符"/>
    <w:basedOn w:val="17"/>
    <w:link w:val="18"/>
    <w:qFormat/>
    <w:uiPriority w:val="0"/>
    <w:rPr>
      <w:rFonts w:ascii="Times New Roman" w:hAnsi="Times New Roman" w:eastAsia="宋体"/>
      <w:sz w:val="28"/>
    </w:rPr>
  </w:style>
  <w:style w:type="paragraph" w:customStyle="1" w:styleId="20">
    <w:name w:val="渝佳标题4"/>
    <w:basedOn w:val="1"/>
    <w:link w:val="21"/>
    <w:autoRedefine/>
    <w:qFormat/>
    <w:uiPriority w:val="0"/>
    <w:pPr>
      <w:numPr>
        <w:ilvl w:val="3"/>
        <w:numId w:val="3"/>
      </w:numPr>
    </w:pPr>
    <w:rPr>
      <w:b/>
    </w:rPr>
  </w:style>
  <w:style w:type="character" w:customStyle="1" w:styleId="21">
    <w:name w:val="渝佳标题4 字符"/>
    <w:basedOn w:val="7"/>
    <w:link w:val="20"/>
    <w:qFormat/>
    <w:uiPriority w:val="0"/>
    <w:rPr>
      <w:rFonts w:ascii="Times New Roman" w:hAnsi="Times New Roman" w:eastAsia="宋体"/>
      <w:b/>
      <w:sz w:val="24"/>
    </w:rPr>
  </w:style>
  <w:style w:type="paragraph" w:customStyle="1" w:styleId="22">
    <w:name w:val="渝佳标题5"/>
    <w:basedOn w:val="20"/>
    <w:link w:val="23"/>
    <w:autoRedefine/>
    <w:qFormat/>
    <w:uiPriority w:val="0"/>
    <w:pPr>
      <w:numPr>
        <w:ilvl w:val="4"/>
        <w:numId w:val="3"/>
      </w:numPr>
      <w:ind w:firstLine="0" w:firstLineChars="0"/>
      <w:jc w:val="center"/>
    </w:pPr>
  </w:style>
  <w:style w:type="character" w:customStyle="1" w:styleId="23">
    <w:name w:val="渝佳标题5 字符"/>
    <w:basedOn w:val="21"/>
    <w:link w:val="22"/>
    <w:qFormat/>
    <w:uiPriority w:val="0"/>
    <w:rPr>
      <w:rFonts w:ascii="Times New Roman" w:hAnsi="Times New Roman" w:eastAsia="宋体"/>
      <w:sz w:val="24"/>
    </w:rPr>
  </w:style>
  <w:style w:type="character" w:customStyle="1" w:styleId="24">
    <w:name w:val="页眉 字符"/>
    <w:basedOn w:val="7"/>
    <w:link w:val="5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25">
    <w:name w:val="页脚 字符"/>
    <w:basedOn w:val="7"/>
    <w:link w:val="4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428</Words>
  <Characters>477</Characters>
  <Lines>3</Lines>
  <Paragraphs>1</Paragraphs>
  <TotalTime>0</TotalTime>
  <ScaleCrop>false</ScaleCrop>
  <LinksUpToDate>false</LinksUpToDate>
  <CharactersWithSpaces>489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2023-12-26T08:23:00Z</dcterms:created>
  <dc:creator>渝佳环保</dc:creator>
  <cp:lastModifiedBy>东方轩尘</cp:lastModifiedBy>
  <dcterms:modified xsi:type="dcterms:W3CDTF">2025-11-21T07:28:45Z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eyJoZGlkIjoiYzU5YTRhNGJlNmNjOGM3OWZmMjE5Yjg3MjAyODU3ZmIiLCJ1c2VySWQiOiI3MzY3MTE1ODkifQ==</vt:lpwstr>
  </property>
  <property fmtid="{D5CDD505-2E9C-101B-9397-08002B2CF9AE}" pid="3" name="KSOProductBuildVer">
    <vt:lpwstr>2052-12.1.0.23539</vt:lpwstr>
  </property>
  <property fmtid="{D5CDD505-2E9C-101B-9397-08002B2CF9AE}" pid="4" name="ICV">
    <vt:lpwstr>34E48BC26994458CB8AB26CF1F07181A_13</vt:lpwstr>
  </property>
</Properties>
</file>